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wykonać test na ojcostwo w Częstochowie?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wątpliwości co do tego, czy twoje dziecko jest faktycznie twoim biologicznym potomkiem? Nie zastanawiaj się i wykonaj &lt;strong&gt;test na ojcostwo w Częstochowie&lt;/strong&gt;! W poniższym artykule opowiemy ci, jak wygląda samo badanie i jakie typy badań można wykonać.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 na ojcostwo w Częstochowie - pozbądź się wątpliwości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Sytuacje, gdy tata dowiaduje się, że jego córka czy syn nie są jego biologicznymi dziećmi, nie dzieją się tylko w filmach. Zdarzają się takie przypadki, gdzie zdrada partnerki wychodzi po latach, a w głowie ojca pojawiają się wątpliwości, próba łączenia wątków w czasie i przemyślenia, czy mogło to mieć wpływ na to, kto jest biologicznym rodzicem. Sytuacje życiowe mogą być naprawdę różne, podobnie jak powody takich podejrzeń, ale jedno jest pewne - nie warto zwlekać i żyć w niepewności! Możesz wykonać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 na ojcostwo w Częstochowie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 którym teraz opowiemy nieco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samo badanie?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wygląda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 na ojcostwo w Częstochowie</w:t>
      </w:r>
      <w:r>
        <w:rPr>
          <w:rFonts w:ascii="calibri" w:hAnsi="calibri" w:eastAsia="calibri" w:cs="calibri"/>
          <w:sz w:val="24"/>
          <w:szCs w:val="24"/>
        </w:rPr>
        <w:t xml:space="preserve">? W trakcie badania porównywany jest profil genetyczny potencjalnego taty oraz dziecka. Ta metoda jest powszechna i nie istnieje obecnie skuteczniejszy sposób na ustalenie ojcostwa, niż to właśnie porównanie. Dodatkowo, wynik takiego badania jest jednoznaczny i nie pozostawia wątpliwości.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test na ojcostwo w Częstochowie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do wyboru mamy 3 typy testów. Jeśli potrzebujesz wyniku jako dowodu w sprawie sądowej, będziesz musiał wykonać test, który przeprowadza laborant i który spełnia wymogi sądowe. Jeśli natomiast potrzebujesz tej wiedzy jedynie dla własnego spokoju ducha, możesz wybrać </w:t>
      </w:r>
      <w:r>
        <w:rPr>
          <w:rFonts w:ascii="calibri" w:hAnsi="calibri" w:eastAsia="calibri" w:cs="calibri"/>
          <w:sz w:val="24"/>
          <w:szCs w:val="24"/>
          <w:b/>
        </w:rPr>
        <w:t xml:space="preserve">test na ojcostwo w Częstochowie wymazowy lub mikrośladowy</w:t>
      </w:r>
      <w:r>
        <w:rPr>
          <w:rFonts w:ascii="calibri" w:hAnsi="calibri" w:eastAsia="calibri" w:cs="calibri"/>
          <w:sz w:val="24"/>
          <w:szCs w:val="24"/>
        </w:rPr>
        <w:t xml:space="preserve"> (potrzebny będzie np. włos czy szczoteczka do zębów). Oba ostatnie testy przeprowadzisz samodzielnie za pomocą otrzymanego od laboratorium zestawu.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y-na-ojcostwo-czestoch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2026-04-02T11:17:32+02:00</dcterms:created>
  <dcterms:modified xsi:type="dcterms:W3CDTF">2026-04-02T11:17:32+02:00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